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02DF33E0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6C656A" w:rsidRPr="006C656A">
        <w:rPr>
          <w:rFonts w:ascii="Arial" w:hAnsi="Arial" w:cs="Arial"/>
          <w:i/>
          <w:sz w:val="20"/>
          <w:szCs w:val="20"/>
        </w:rPr>
        <w:t>ODDRONEXT-20/2024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6C656A" w:rsidRPr="007A466F">
        <w:rPr>
          <w:rFonts w:ascii="Arial" w:hAnsi="Arial" w:cs="Arial"/>
          <w:bCs/>
          <w:sz w:val="20"/>
          <w:szCs w:val="20"/>
        </w:rPr>
        <w:t>Nakup strojne in sistemske programske opreme v sedmih sklopih</w:t>
      </w:r>
      <w:r w:rsidR="00AF3888" w:rsidRPr="007A466F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2024-03-11T08:08:00Z</dcterms:created>
  <dcterms:modified xsi:type="dcterms:W3CDTF">2024-07-31T07:00:00Z</dcterms:modified>
</cp:coreProperties>
</file>